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公共管理案例调研与案例撰写规范</w:t>
      </w:r>
    </w:p>
    <w:p>
      <w:pPr>
        <w:pStyle w:val="4"/>
        <w:spacing w:before="156" w:beforeLines="50" w:line="360" w:lineRule="auto"/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（暨MPA教学案例基本结构及相关要求）</w:t>
      </w:r>
    </w:p>
    <w:p>
      <w:pPr>
        <w:pStyle w:val="4"/>
        <w:spacing w:before="156" w:beforeLines="50"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一、案例撰写要求</w:t>
      </w:r>
    </w:p>
    <w:p>
      <w:pPr>
        <w:pStyle w:val="4"/>
        <w:spacing w:before="156" w:beforeLines="5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案例主体一般应包括：标题及标属、引言、案例摘要、正文、结束语、思考题、附录，脚注和图表等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部分。案例正文</w:t>
      </w:r>
      <w:r>
        <w:rPr>
          <w:rFonts w:ascii="宋体" w:hAnsi="宋体" w:eastAsia="宋体"/>
        </w:rPr>
        <w:t>10000</w:t>
      </w:r>
      <w:r>
        <w:rPr>
          <w:rFonts w:hint="eastAsia" w:ascii="宋体" w:hAnsi="宋体" w:eastAsia="宋体"/>
        </w:rPr>
        <w:t>字左右，附录不超过</w:t>
      </w:r>
      <w:r>
        <w:rPr>
          <w:rFonts w:ascii="宋体" w:hAnsi="宋体" w:eastAsia="宋体"/>
        </w:rPr>
        <w:t>5000</w:t>
      </w:r>
      <w:r>
        <w:rPr>
          <w:rFonts w:hint="eastAsia" w:ascii="宋体" w:hAnsi="宋体" w:eastAsia="宋体"/>
        </w:rPr>
        <w:t>字。</w:t>
      </w:r>
      <w:r>
        <w:rPr>
          <w:rFonts w:ascii="宋体" w:hAnsi="宋体" w:eastAsia="宋体"/>
        </w:rPr>
        <w:t xml:space="preserve">  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</w:rPr>
        <w:t>标题和标属：</w:t>
      </w:r>
      <w:r>
        <w:rPr>
          <w:rFonts w:hint="eastAsia" w:ascii="宋体" w:hAnsi="宋体" w:cs="宋体"/>
          <w:kern w:val="0"/>
          <w:sz w:val="24"/>
        </w:rPr>
        <w:t>标题是案例的题目，标属即标明案例的适用主题。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2</w:t>
      </w:r>
      <w:r>
        <w:rPr>
          <w:rFonts w:asci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</w:rPr>
        <w:t>引言：</w:t>
      </w:r>
      <w:r>
        <w:rPr>
          <w:rFonts w:hint="eastAsia" w:ascii="宋体" w:hAnsi="宋体" w:cs="宋体"/>
          <w:kern w:val="0"/>
          <w:sz w:val="24"/>
        </w:rPr>
        <w:t>即案例事件的引子。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3.</w:t>
      </w:r>
      <w:r>
        <w:rPr>
          <w:rFonts w:hint="eastAsia" w:ascii="宋体" w:hAnsi="宋体" w:cs="宋体"/>
          <w:b/>
          <w:kern w:val="0"/>
          <w:sz w:val="24"/>
        </w:rPr>
        <w:t>案例摘要和关键词：</w:t>
      </w:r>
      <w:r>
        <w:rPr>
          <w:rFonts w:hint="eastAsia" w:ascii="宋体" w:hAnsi="宋体" w:cs="宋体"/>
          <w:kern w:val="0"/>
          <w:sz w:val="24"/>
        </w:rPr>
        <w:t>简要介绍案例事件的主旨大意或梗概，便于使用者快速了解和把握案例的主题，</w:t>
      </w:r>
      <w:r>
        <w:rPr>
          <w:rFonts w:ascii="宋体" w:hAnsi="宋体" w:cs="宋体"/>
          <w:kern w:val="0"/>
          <w:sz w:val="24"/>
        </w:rPr>
        <w:t>300</w:t>
      </w:r>
      <w:r>
        <w:rPr>
          <w:rFonts w:hint="eastAsia" w:ascii="宋体" w:hAnsi="宋体" w:cs="宋体"/>
          <w:kern w:val="0"/>
          <w:sz w:val="24"/>
        </w:rPr>
        <w:t>字以内。关键词</w:t>
      </w:r>
      <w:r>
        <w:rPr>
          <w:rFonts w:ascii="宋体" w:hAnsi="宋体" w:cs="宋体"/>
          <w:kern w:val="0"/>
          <w:sz w:val="24"/>
        </w:rPr>
        <w:t>3-5</w:t>
      </w:r>
      <w:r>
        <w:rPr>
          <w:rFonts w:hint="eastAsia" w:ascii="宋体" w:hAnsi="宋体" w:cs="宋体"/>
          <w:kern w:val="0"/>
          <w:sz w:val="24"/>
        </w:rPr>
        <w:t>个。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4.</w:t>
      </w:r>
      <w:r>
        <w:rPr>
          <w:rFonts w:hint="eastAsia" w:ascii="宋体" w:hAnsi="宋体" w:cs="宋体"/>
          <w:b/>
          <w:kern w:val="0"/>
          <w:sz w:val="24"/>
        </w:rPr>
        <w:t>正文：</w:t>
      </w:r>
      <w:r>
        <w:rPr>
          <w:rFonts w:hint="eastAsia" w:ascii="宋体" w:hAnsi="宋体" w:cs="宋体"/>
          <w:kern w:val="0"/>
          <w:sz w:val="24"/>
        </w:rPr>
        <w:t>案例一定要有比较完整的事件，有核心人物或决策者，有起、承、转、合，要能够把事件延伸下去；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起是事件的开始，推出由时间、地点、起因；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等要素构成的场景，介绍核心人物或决策者、主要角色和其他角色；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承是推出关键事件，引出争端、问题和兴奋点；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转是事件的进一步展开，罗列存在的种种困惑，描述进退两难的抉择困境；要不断深入拓展令核心人物或决策者感到迷惑或难以决断的事情，或展开当事人也无法把握和预料事件结局的事件；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合是事件的高潮，突出机会与制约因素，核心人物或决策者到了不得不进行选择的时刻。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5.</w:t>
      </w:r>
      <w:r>
        <w:rPr>
          <w:rFonts w:hint="eastAsia" w:ascii="宋体" w:hAnsi="宋体" w:cs="宋体"/>
          <w:b/>
          <w:kern w:val="0"/>
          <w:sz w:val="24"/>
        </w:rPr>
        <w:t>结束语：</w:t>
      </w:r>
      <w:r>
        <w:rPr>
          <w:rFonts w:hint="eastAsia" w:ascii="宋体" w:hAnsi="宋体" w:cs="宋体"/>
          <w:kern w:val="0"/>
          <w:sz w:val="24"/>
        </w:rPr>
        <w:t>可以是对正文的精辟总结，也可以是提出决策问题引发读者思考或者自然淡出。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6.</w:t>
      </w:r>
      <w:r>
        <w:rPr>
          <w:rFonts w:hint="eastAsia" w:ascii="宋体" w:hAnsi="宋体" w:cs="宋体"/>
          <w:b/>
          <w:kern w:val="0"/>
          <w:sz w:val="24"/>
        </w:rPr>
        <w:t>思考题：</w:t>
      </w:r>
      <w:r>
        <w:rPr>
          <w:rFonts w:hint="eastAsia" w:ascii="宋体" w:hAnsi="宋体" w:cs="宋体"/>
          <w:kern w:val="0"/>
          <w:sz w:val="24"/>
        </w:rPr>
        <w:t>结合讨论主题一般安排</w:t>
      </w:r>
      <w:r>
        <w:rPr>
          <w:rFonts w:ascii="宋体" w:hAnsi="宋体" w:cs="宋体"/>
          <w:kern w:val="0"/>
          <w:sz w:val="24"/>
        </w:rPr>
        <w:t>3-5</w:t>
      </w:r>
      <w:r>
        <w:rPr>
          <w:rFonts w:hint="eastAsia" w:ascii="宋体" w:hAnsi="宋体" w:cs="宋体"/>
          <w:kern w:val="0"/>
          <w:sz w:val="24"/>
        </w:rPr>
        <w:t>个思考题。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7.</w:t>
      </w:r>
      <w:r>
        <w:rPr>
          <w:rFonts w:hint="eastAsia" w:ascii="宋体" w:hAnsi="宋体" w:cs="宋体"/>
          <w:b/>
          <w:kern w:val="0"/>
          <w:sz w:val="24"/>
        </w:rPr>
        <w:t>附录：</w:t>
      </w:r>
      <w:r>
        <w:rPr>
          <w:rFonts w:hint="eastAsia" w:ascii="宋体" w:hAnsi="宋体" w:cs="宋体"/>
          <w:kern w:val="0"/>
          <w:sz w:val="24"/>
        </w:rPr>
        <w:t>提供进行案例分析所需要的额外信息，主要包括一些不宜放在案例正文，但又有助于读者全面了解或理解正文的资料、信息。</w:t>
      </w:r>
    </w:p>
    <w:p>
      <w:pPr>
        <w:widowControl/>
        <w:spacing w:before="156" w:beforeLines="50" w:line="360" w:lineRule="auto"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8.</w:t>
      </w:r>
      <w:r>
        <w:rPr>
          <w:rFonts w:hint="eastAsia" w:ascii="宋体" w:hAnsi="宋体" w:cs="宋体"/>
          <w:b/>
          <w:kern w:val="0"/>
          <w:sz w:val="24"/>
        </w:rPr>
        <w:t>脚注和图表：</w:t>
      </w:r>
      <w:r>
        <w:rPr>
          <w:rFonts w:hint="eastAsia" w:ascii="宋体" w:hAnsi="宋体" w:cs="宋体"/>
          <w:kern w:val="0"/>
          <w:sz w:val="24"/>
        </w:rPr>
        <w:t>脚注以小号字附于有关内容同页的下端，以横线与正文断开；图表可插置到正文相关位置，也可以布置在专页或篇尾，所有的图表都应编号，设标题，并有必要的说明。</w:t>
      </w:r>
    </w:p>
    <w:p>
      <w:pPr>
        <w:widowControl/>
        <w:spacing w:before="156" w:beforeLines="50"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二、排版要求</w:t>
      </w:r>
    </w:p>
    <w:p>
      <w:pPr>
        <w:pStyle w:val="4"/>
        <w:spacing w:before="156" w:beforeLines="50" w:line="360" w:lineRule="auto"/>
        <w:ind w:firstLine="482" w:firstLineChars="200"/>
        <w:jc w:val="both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案例主体和案例《教学手册》两部分分开排版。</w:t>
      </w:r>
      <w:r>
        <w:rPr>
          <w:rFonts w:ascii="宋体" w:hAnsi="宋体" w:eastAsia="宋体"/>
          <w:b/>
        </w:rPr>
        <w:t xml:space="preserve"> </w:t>
      </w:r>
    </w:p>
    <w:p>
      <w:pPr>
        <w:pStyle w:val="4"/>
        <w:spacing w:before="156" w:beforeLines="50" w:line="360" w:lineRule="auto"/>
        <w:ind w:firstLine="602" w:firstLineChars="200"/>
        <w:jc w:val="both"/>
        <w:rPr>
          <w:rFonts w:ascii="宋体" w:hAnsi="宋体" w:eastAsia="宋体"/>
        </w:rPr>
      </w:pPr>
      <w:r>
        <w:rPr>
          <w:rFonts w:hint="eastAsia" w:ascii="幼圆" w:hAnsi="宋体" w:eastAsia="幼圆" w:cs="幼圆e眠副浡渀."/>
          <w:b/>
          <w:sz w:val="30"/>
          <w:szCs w:val="30"/>
        </w:rPr>
        <w:t>（一）案例主体</w:t>
      </w:r>
      <w:r>
        <w:rPr>
          <w:rFonts w:hint="eastAsia" w:ascii="宋体" w:hAnsi="宋体" w:eastAsia="宋体"/>
        </w:rPr>
        <w:t>（幼圆、加粗、小三）</w:t>
      </w:r>
    </w:p>
    <w:p>
      <w:pPr>
        <w:pStyle w:val="4"/>
        <w:spacing w:before="156" w:beforeLines="50" w:line="360" w:lineRule="auto"/>
        <w:ind w:firstLine="643" w:firstLineChars="200"/>
        <w:jc w:val="both"/>
        <w:rPr>
          <w:rFonts w:ascii="宋体" w:hAnsi="宋体" w:eastAsia="宋体" w:cs="Times New Roman"/>
        </w:rPr>
      </w:pPr>
      <w:r>
        <w:rPr>
          <w:rFonts w:hint="eastAsia" w:ascii="幼圆" w:hAnsi="宋体" w:eastAsia="幼圆" w:cs="幼圆e眠副浡渀."/>
          <w:b/>
          <w:sz w:val="32"/>
          <w:szCs w:val="32"/>
        </w:rPr>
        <w:t>案例名称</w:t>
      </w:r>
      <w:r>
        <w:rPr>
          <w:rFonts w:hint="eastAsia" w:ascii="宋体" w:hAnsi="宋体" w:eastAsia="宋体"/>
        </w:rPr>
        <w:t>（幼圆、三号、加粗、居中）</w:t>
      </w:r>
    </w:p>
    <w:p>
      <w:pPr>
        <w:pStyle w:val="4"/>
        <w:spacing w:before="156" w:beforeLines="50" w:line="360" w:lineRule="auto"/>
        <w:ind w:firstLine="480" w:firstLineChars="200"/>
        <w:jc w:val="both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ascii="宋体" w:hAnsi="宋体" w:eastAsia="宋体" w:cs="Arial"/>
        </w:rPr>
        <w:t xml:space="preserve"> </w:t>
      </w:r>
      <w:r>
        <w:rPr>
          <w:rFonts w:hint="eastAsia" w:ascii="宋体" w:hAnsi="宋体" w:eastAsia="宋体"/>
        </w:rPr>
        <w:t>摘要和关键词内容全部采用宋体、小四排版，其中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摘要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和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关键词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加粗。</w:t>
      </w:r>
      <w:r>
        <w:rPr>
          <w:rFonts w:ascii="宋体" w:hAnsi="宋体" w:eastAsia="宋体" w:cs="Times New Roman"/>
        </w:rPr>
        <w:t xml:space="preserve"> </w:t>
      </w:r>
    </w:p>
    <w:p>
      <w:pPr>
        <w:pStyle w:val="4"/>
        <w:spacing w:before="156" w:beforeLines="50" w:line="360" w:lineRule="auto"/>
        <w:ind w:firstLine="482" w:firstLineChars="200"/>
        <w:jc w:val="both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  <w:b/>
        </w:rPr>
        <w:t>例：摘要：</w:t>
      </w:r>
      <w:r>
        <w:rPr>
          <w:rFonts w:hint="eastAsia" w:ascii="宋体" w:hAnsi="宋体" w:eastAsia="宋体"/>
        </w:rPr>
        <w:t>本案例描述了……（宋体、小四）</w:t>
      </w:r>
      <w:r>
        <w:rPr>
          <w:rFonts w:ascii="宋体" w:hAnsi="宋体" w:eastAsia="宋体" w:cs="Times New Roman"/>
        </w:rPr>
        <w:t xml:space="preserve"> </w:t>
      </w:r>
    </w:p>
    <w:p>
      <w:pPr>
        <w:pStyle w:val="4"/>
        <w:spacing w:before="156" w:beforeLines="50" w:line="360" w:lineRule="auto"/>
        <w:ind w:firstLine="964" w:firstLineChars="400"/>
        <w:jc w:val="both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  <w:b/>
        </w:rPr>
        <w:t>关键词：</w:t>
      </w:r>
      <w:r>
        <w:rPr>
          <w:rFonts w:hint="eastAsia" w:ascii="宋体" w:hAnsi="宋体" w:eastAsia="宋体"/>
        </w:rPr>
        <w:t>组织结构、战略规划、案例研究（宋体、小四）</w:t>
      </w:r>
      <w:r>
        <w:rPr>
          <w:rFonts w:ascii="宋体" w:hAnsi="宋体" w:eastAsia="宋体" w:cs="Times New Roman"/>
        </w:rPr>
        <w:t xml:space="preserve"> </w:t>
      </w:r>
    </w:p>
    <w:p>
      <w:pPr>
        <w:pStyle w:val="4"/>
        <w:spacing w:before="156" w:beforeLines="50" w:line="360" w:lineRule="auto"/>
        <w:ind w:firstLine="480" w:firstLineChars="200"/>
        <w:jc w:val="both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/>
        </w:rPr>
        <w:t>．关键词与正文之间增加一行空格（空格键、小四）。</w:t>
      </w:r>
      <w:r>
        <w:rPr>
          <w:rFonts w:ascii="宋体" w:hAnsi="宋体" w:eastAsia="宋体" w:cs="Times New Roman"/>
        </w:rPr>
        <w:t xml:space="preserve"> </w:t>
      </w:r>
    </w:p>
    <w:p>
      <w:pPr>
        <w:pStyle w:val="4"/>
        <w:spacing w:before="156" w:beforeLines="50" w:line="360" w:lineRule="auto"/>
        <w:ind w:firstLine="480" w:firstLineChars="200"/>
        <w:jc w:val="both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/>
        </w:rPr>
        <w:t>．正文一级标题采用宋体、加粗、四号、半角；二级标题采用宋体、加粗、小四、半角；三级标题采用宋体、小四、半角。各级标题采用阿拉伯数字编号（如：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/>
        </w:rPr>
        <w:t>．；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/>
        </w:rPr>
        <w:t>．；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/>
        </w:rPr>
        <w:t>．；…，</w:t>
      </w:r>
      <w:r>
        <w:rPr>
          <w:rFonts w:ascii="宋体" w:hAnsi="宋体" w:eastAsia="宋体" w:cs="Times New Roman"/>
        </w:rPr>
        <w:t>1.1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 w:cs="Times New Roman"/>
        </w:rPr>
        <w:t xml:space="preserve"> 1.2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 w:cs="Times New Roman"/>
        </w:rPr>
        <w:t>1.3</w:t>
      </w:r>
      <w:r>
        <w:rPr>
          <w:rFonts w:hint="eastAsia" w:ascii="宋体" w:hAnsi="宋体" w:eastAsia="宋体"/>
        </w:rPr>
        <w:t>；…）。</w:t>
      </w:r>
      <w:r>
        <w:rPr>
          <w:rFonts w:ascii="宋体" w:hAnsi="宋体" w:eastAsia="宋体" w:cs="Times New Roman"/>
        </w:rPr>
        <w:t xml:space="preserve"> </w:t>
      </w:r>
    </w:p>
    <w:p>
      <w:pPr>
        <w:pStyle w:val="4"/>
        <w:spacing w:before="156" w:beforeLines="50" w:line="360" w:lineRule="auto"/>
        <w:ind w:firstLine="480" w:firstLineChars="200"/>
        <w:jc w:val="both"/>
        <w:rPr>
          <w:rFonts w:hint="eastAsia" w:ascii="宋体" w:hAnsi="宋体" w:eastAsia="宋体"/>
        </w:rPr>
      </w:pP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/>
        </w:rPr>
        <w:t>．全文段前与段后</w:t>
      </w:r>
      <w:r>
        <w:rPr>
          <w:rFonts w:ascii="宋体" w:hAnsi="宋体" w:eastAsia="宋体" w:cs="Times New Roman"/>
        </w:rPr>
        <w:t>0.25</w:t>
      </w:r>
      <w:r>
        <w:rPr>
          <w:rFonts w:hint="eastAsia" w:ascii="宋体" w:hAnsi="宋体" w:eastAsia="宋体"/>
        </w:rPr>
        <w:t>行、多倍行距</w:t>
      </w:r>
      <w:r>
        <w:rPr>
          <w:rFonts w:ascii="宋体" w:hAnsi="宋体" w:eastAsia="宋体" w:cs="Times New Roman"/>
        </w:rPr>
        <w:t>1.3</w:t>
      </w:r>
      <w:r>
        <w:rPr>
          <w:rFonts w:hint="eastAsia" w:ascii="宋体" w:hAnsi="宋体" w:eastAsia="宋体"/>
        </w:rPr>
        <w:t>，全文为宋体、小四。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S壵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幼圆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ZDliZWY2ZWFjMDhmNjMxZDEzYjMwZjc4MmU0MWIifQ=="/>
  </w:docVars>
  <w:rsids>
    <w:rsidRoot w:val="5FC64AB0"/>
    <w:rsid w:val="5FC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S壵...." w:hAnsi="Calibri" w:eastAsia="宋体S壵...." w:cs="宋体S壵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2024-04-08T02:33:00Z</dcterms:created>
  <dc:creator>李佳莉(6316)</dc:creator>
  <cp:lastModifiedBy>李佳莉(6316)</cp:lastModifiedBy>
  <dcterms:modified xsi:type="dcterms:W3CDTF">2024-04-08T02:35:35Z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BA12F85ED334466E84F7BF129D7FDDAE_11</vt:lpwstr>
  </property>
</Properties>
</file>